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pPr w:leftFromText="141" w:rightFromText="141" w:horzAnchor="margin" w:tblpY="50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0E66" w:rsidRPr="00110E66" w:rsidTr="0046580F">
        <w:tc>
          <w:tcPr>
            <w:tcW w:w="4531" w:type="dxa"/>
          </w:tcPr>
          <w:p w:rsidR="00110E66" w:rsidRPr="00110E66" w:rsidRDefault="00110E66" w:rsidP="004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66">
              <w:rPr>
                <w:rFonts w:ascii="Times New Roman" w:hAnsi="Times New Roman" w:cs="Times New Roman"/>
                <w:sz w:val="24"/>
                <w:szCs w:val="24"/>
              </w:rPr>
              <w:t>Nyilvántartás</w:t>
            </w:r>
          </w:p>
        </w:tc>
        <w:tc>
          <w:tcPr>
            <w:tcW w:w="4531" w:type="dxa"/>
          </w:tcPr>
          <w:p w:rsidR="00110E66" w:rsidRPr="00110E66" w:rsidRDefault="00110E66" w:rsidP="0046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66">
              <w:rPr>
                <w:rFonts w:ascii="Times New Roman" w:hAnsi="Times New Roman" w:cs="Times New Roman"/>
                <w:sz w:val="24"/>
                <w:szCs w:val="24"/>
              </w:rPr>
              <w:t>Jogszabályi hivatkozás</w:t>
            </w:r>
          </w:p>
        </w:tc>
      </w:tr>
      <w:tr w:rsidR="00110E66" w:rsidRPr="00110E66" w:rsidTr="0046580F">
        <w:tc>
          <w:tcPr>
            <w:tcW w:w="4531" w:type="dxa"/>
          </w:tcPr>
          <w:p w:rsidR="00110E66" w:rsidRDefault="00110E66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Közszolgálati Nyilvántartás</w:t>
            </w:r>
          </w:p>
          <w:p w:rsidR="00110E66" w:rsidRDefault="00110E66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Létszám,- és álláshely nyilvántartás</w:t>
            </w:r>
          </w:p>
          <w:p w:rsidR="00110E66" w:rsidRPr="00110E66" w:rsidRDefault="00110E66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munkaügyi nyilvántartások</w:t>
            </w:r>
          </w:p>
        </w:tc>
        <w:tc>
          <w:tcPr>
            <w:tcW w:w="4531" w:type="dxa"/>
          </w:tcPr>
          <w:p w:rsidR="00110E66" w:rsidRDefault="0046580F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közszolgálati tisztviselőkről szóló 2012. évi CXCIX. törvény.</w:t>
            </w:r>
          </w:p>
          <w:p w:rsidR="0046580F" w:rsidRPr="00110E66" w:rsidRDefault="0046580F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információs önrendelkezési jogról és az információszabadságról szóló 2011. évi CXII. törvény.</w:t>
            </w:r>
          </w:p>
        </w:tc>
      </w:tr>
      <w:tr w:rsidR="00110E66" w:rsidRPr="00110E66" w:rsidTr="0046580F">
        <w:tc>
          <w:tcPr>
            <w:tcW w:w="4531" w:type="dxa"/>
          </w:tcPr>
          <w:p w:rsidR="003E2EF8" w:rsidRPr="00110E66" w:rsidRDefault="003E2EF8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szabadság és a munkából történő távollétek</w:t>
            </w:r>
          </w:p>
        </w:tc>
        <w:tc>
          <w:tcPr>
            <w:tcW w:w="4531" w:type="dxa"/>
          </w:tcPr>
          <w:p w:rsidR="00110E66" w:rsidRPr="00110E66" w:rsidRDefault="0046580F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közszolgálati tisztviselőkről szóló 2012. évi CXCIX. törvény 115.§.</w:t>
            </w:r>
          </w:p>
        </w:tc>
      </w:tr>
      <w:tr w:rsidR="00110E66" w:rsidRPr="00110E66" w:rsidTr="0046580F">
        <w:tc>
          <w:tcPr>
            <w:tcW w:w="4531" w:type="dxa"/>
          </w:tcPr>
          <w:p w:rsidR="00110E66" w:rsidRPr="00110E66" w:rsidRDefault="003E2EF8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Vagyonnyilatkozat</w:t>
            </w:r>
          </w:p>
        </w:tc>
        <w:tc>
          <w:tcPr>
            <w:tcW w:w="4531" w:type="dxa"/>
          </w:tcPr>
          <w:p w:rsidR="00110E66" w:rsidRPr="00110E66" w:rsidRDefault="007972AC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egyes vagyon-nyilatkozat tételi kötelezettségekről szóló 2007. évi CLII. törvény 11.§.</w:t>
            </w:r>
          </w:p>
        </w:tc>
      </w:tr>
      <w:tr w:rsidR="00110E66" w:rsidRPr="00110E66" w:rsidTr="0046580F">
        <w:tc>
          <w:tcPr>
            <w:tcW w:w="4531" w:type="dxa"/>
          </w:tcPr>
          <w:p w:rsidR="00110E66" w:rsidRPr="00110E66" w:rsidRDefault="003E2EF8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Magánszálláshely közhitelű hatósági nyilvántartása</w:t>
            </w:r>
          </w:p>
        </w:tc>
        <w:tc>
          <w:tcPr>
            <w:tcW w:w="4531" w:type="dxa"/>
          </w:tcPr>
          <w:p w:rsidR="00110E66" w:rsidRPr="00110E66" w:rsidRDefault="007972AC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szálláshely szolgáltatási tevékenység folytatásának részletes feltételeiről és a szálláshely-üzemeltetési engedély kiadásának rendjéről szóló 239/2009. (X.20.) korm. rendelet 12.§.</w:t>
            </w:r>
          </w:p>
        </w:tc>
      </w:tr>
      <w:tr w:rsidR="00110E66" w:rsidRPr="00110E66" w:rsidTr="0046580F">
        <w:tc>
          <w:tcPr>
            <w:tcW w:w="4531" w:type="dxa"/>
          </w:tcPr>
          <w:p w:rsidR="00110E66" w:rsidRPr="00110E66" w:rsidRDefault="00110E66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10E66" w:rsidRPr="00110E66" w:rsidRDefault="00110E66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E66" w:rsidRPr="00110E66" w:rsidTr="0046580F">
        <w:tc>
          <w:tcPr>
            <w:tcW w:w="4531" w:type="dxa"/>
          </w:tcPr>
          <w:p w:rsidR="00110E66" w:rsidRPr="00110E66" w:rsidRDefault="003E2EF8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Vagyonkataszter nyilvántartása</w:t>
            </w:r>
          </w:p>
        </w:tc>
        <w:tc>
          <w:tcPr>
            <w:tcW w:w="4531" w:type="dxa"/>
          </w:tcPr>
          <w:p w:rsidR="00110E66" w:rsidRPr="00110E66" w:rsidRDefault="003A4759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Magyarország helyi önkormányzatairól szóló 2011. évi CLXXXIX. törvény 110. (1)</w:t>
            </w:r>
          </w:p>
        </w:tc>
      </w:tr>
      <w:tr w:rsidR="003E2EF8" w:rsidRPr="00110E66" w:rsidTr="0046580F">
        <w:tc>
          <w:tcPr>
            <w:tcW w:w="4531" w:type="dxa"/>
          </w:tcPr>
          <w:p w:rsidR="003E2EF8" w:rsidRDefault="003E2EF8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Szociális ellátások nyilvántartása</w:t>
            </w:r>
          </w:p>
        </w:tc>
        <w:tc>
          <w:tcPr>
            <w:tcW w:w="4531" w:type="dxa"/>
          </w:tcPr>
          <w:p w:rsidR="003E2EF8" w:rsidRPr="00110E66" w:rsidRDefault="003A4759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szociális igazgatásról és szociális ellátásokról szóló 1993. évi III. törvény 18.§.</w:t>
            </w:r>
          </w:p>
        </w:tc>
      </w:tr>
      <w:tr w:rsidR="003E2EF8" w:rsidRPr="00110E66" w:rsidTr="0046580F">
        <w:tc>
          <w:tcPr>
            <w:tcW w:w="4531" w:type="dxa"/>
          </w:tcPr>
          <w:p w:rsidR="003E2EF8" w:rsidRDefault="003E2EF8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Gyámügyi ellátások nyilvántartása</w:t>
            </w:r>
          </w:p>
        </w:tc>
        <w:tc>
          <w:tcPr>
            <w:tcW w:w="4531" w:type="dxa"/>
          </w:tcPr>
          <w:p w:rsidR="003E2EF8" w:rsidRPr="00110E66" w:rsidRDefault="003A4759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gyermekek védelméről és a gyámügyi igazgatásról szóló1997. évi XXXI. törvény (Gyvt.) 138.§.</w:t>
            </w:r>
          </w:p>
        </w:tc>
      </w:tr>
      <w:tr w:rsidR="003E2EF8" w:rsidRPr="00110E66" w:rsidTr="0046580F">
        <w:tc>
          <w:tcPr>
            <w:tcW w:w="4531" w:type="dxa"/>
          </w:tcPr>
          <w:p w:rsidR="003E2EF8" w:rsidRDefault="003E2EF8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Méh nyilvántartás</w:t>
            </w:r>
          </w:p>
        </w:tc>
        <w:tc>
          <w:tcPr>
            <w:tcW w:w="4531" w:type="dxa"/>
          </w:tcPr>
          <w:p w:rsidR="003E2EF8" w:rsidRPr="00110E66" w:rsidRDefault="00E5136E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méh állományok védelméről és a mézelő méhek egyes betegségeinek megelőzéséről és leküzdéséről szóló 70/2003. (VI. 27.) FVM rendelet 2.§.</w:t>
            </w:r>
          </w:p>
        </w:tc>
      </w:tr>
      <w:tr w:rsidR="003E2EF8" w:rsidRPr="00110E66" w:rsidTr="0046580F">
        <w:tc>
          <w:tcPr>
            <w:tcW w:w="4531" w:type="dxa"/>
          </w:tcPr>
          <w:p w:rsidR="003E2EF8" w:rsidRDefault="003E2EF8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 nyilvántartás</w:t>
            </w:r>
            <w:r w:rsidR="00CC40BF">
              <w:rPr>
                <w:rFonts w:ascii="Times New Roman" w:hAnsi="Times New Roman" w:cs="Times New Roman"/>
                <w:sz w:val="24"/>
                <w:szCs w:val="24"/>
              </w:rPr>
              <w:t xml:space="preserve"> működtetője általi hozzáférés biztosítása</w:t>
            </w:r>
          </w:p>
        </w:tc>
        <w:tc>
          <w:tcPr>
            <w:tcW w:w="4531" w:type="dxa"/>
          </w:tcPr>
          <w:p w:rsidR="003E2EF8" w:rsidRPr="00110E66" w:rsidRDefault="00C458B3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állatok védelméről és kíméletéről szóló 1998. évi XXVIII. törvény 42/A.§ (8) a) </w:t>
            </w:r>
          </w:p>
        </w:tc>
      </w:tr>
      <w:tr w:rsidR="003E2EF8" w:rsidRPr="00110E66" w:rsidTr="0046580F">
        <w:tc>
          <w:tcPr>
            <w:tcW w:w="4531" w:type="dxa"/>
          </w:tcPr>
          <w:p w:rsidR="003E2EF8" w:rsidRDefault="003E2EF8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polgárok személyi adatainak és lakcímének nyilvántartása</w:t>
            </w:r>
          </w:p>
        </w:tc>
        <w:tc>
          <w:tcPr>
            <w:tcW w:w="4531" w:type="dxa"/>
          </w:tcPr>
          <w:p w:rsidR="003E2EF8" w:rsidRPr="00110E66" w:rsidRDefault="005A1595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polgárok személyi adatainak és lakcímének nyilvántartásáról szóló 1992. évi LXVI. törvény 1.§. (2) pontja és a polgárok személyi adatainak és lakcímének nyilvántartásáról szóló 1992. évi LXVI. törvény végrehajtásáról szóló 146/1993. (X.26.) korm. rendelet 8.§.-9.§.</w:t>
            </w:r>
          </w:p>
        </w:tc>
      </w:tr>
      <w:tr w:rsidR="003E2EF8" w:rsidRPr="00110E66" w:rsidTr="0046580F">
        <w:tc>
          <w:tcPr>
            <w:tcW w:w="4531" w:type="dxa"/>
          </w:tcPr>
          <w:p w:rsidR="003E2EF8" w:rsidRDefault="003E2EF8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Anyakönyvek, anykönyvi kivonatok nyilvántartása (elektronikus úton, ASZA rendszer) anyakönyv típusonként ügyiratok nyilvántartása ASZA rendszerben</w:t>
            </w:r>
          </w:p>
        </w:tc>
        <w:tc>
          <w:tcPr>
            <w:tcW w:w="4531" w:type="dxa"/>
          </w:tcPr>
          <w:p w:rsidR="003E2EF8" w:rsidRPr="00110E66" w:rsidRDefault="00B77CEF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anyakönyvi eljárásról szóló 2011. évi XLIX törvény 1.§. (1) k) pontja.</w:t>
            </w:r>
          </w:p>
        </w:tc>
      </w:tr>
      <w:tr w:rsidR="003E2EF8" w:rsidRPr="00110E66" w:rsidTr="0046580F">
        <w:tc>
          <w:tcPr>
            <w:tcW w:w="4531" w:type="dxa"/>
          </w:tcPr>
          <w:p w:rsidR="003E2EF8" w:rsidRDefault="003E2EF8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 adó nyilvántartás</w:t>
            </w:r>
          </w:p>
        </w:tc>
        <w:tc>
          <w:tcPr>
            <w:tcW w:w="4531" w:type="dxa"/>
          </w:tcPr>
          <w:p w:rsidR="003E2EF8" w:rsidRPr="00110E66" w:rsidRDefault="003E2EF8" w:rsidP="0046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adózás rendjéről szóló 2017. évi CL. törvény 37.§. (1) bek.</w:t>
            </w:r>
          </w:p>
        </w:tc>
      </w:tr>
    </w:tbl>
    <w:p w:rsidR="00517EE2" w:rsidRPr="00CC40BF" w:rsidRDefault="00025867" w:rsidP="00CC40B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Zákány</w:t>
      </w:r>
      <w:bookmarkStart w:id="0" w:name="_GoBack"/>
      <w:bookmarkEnd w:id="0"/>
      <w:r w:rsidR="00CC40BF">
        <w:rPr>
          <w:rFonts w:ascii="Times New Roman" w:hAnsi="Times New Roman" w:cs="Times New Roman"/>
          <w:sz w:val="28"/>
          <w:szCs w:val="28"/>
          <w:u w:val="single"/>
        </w:rPr>
        <w:t xml:space="preserve"> Község Önkormányzat hivatala</w:t>
      </w:r>
      <w:r w:rsidR="00CC40BF" w:rsidRPr="00CC40BF">
        <w:rPr>
          <w:rFonts w:ascii="Times New Roman" w:hAnsi="Times New Roman" w:cs="Times New Roman"/>
          <w:sz w:val="28"/>
          <w:szCs w:val="28"/>
          <w:u w:val="single"/>
        </w:rPr>
        <w:t xml:space="preserve"> által vezetett nyilvántartások</w:t>
      </w:r>
    </w:p>
    <w:p w:rsidR="00110E66" w:rsidRPr="00110E66" w:rsidRDefault="00110E66">
      <w:pPr>
        <w:rPr>
          <w:rFonts w:ascii="Times New Roman" w:hAnsi="Times New Roman" w:cs="Times New Roman"/>
          <w:sz w:val="24"/>
          <w:szCs w:val="24"/>
        </w:rPr>
      </w:pPr>
    </w:p>
    <w:sectPr w:rsidR="00110E66" w:rsidRPr="00110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D3"/>
    <w:rsid w:val="00025867"/>
    <w:rsid w:val="00110E66"/>
    <w:rsid w:val="003A4759"/>
    <w:rsid w:val="003E2EF8"/>
    <w:rsid w:val="0046580F"/>
    <w:rsid w:val="00517EE2"/>
    <w:rsid w:val="005A1595"/>
    <w:rsid w:val="007972AC"/>
    <w:rsid w:val="00B77CEF"/>
    <w:rsid w:val="00B80285"/>
    <w:rsid w:val="00C458B3"/>
    <w:rsid w:val="00CC40BF"/>
    <w:rsid w:val="00E5136E"/>
    <w:rsid w:val="00FC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28081-8EAC-4A06-80BC-6AB5C15E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802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Arial Unicode MS"/>
      <w:color w:val="000000"/>
      <w:sz w:val="24"/>
      <w:szCs w:val="20"/>
      <w:u w:color="000000"/>
      <w:bdr w:val="nil"/>
      <w:lang w:eastAsia="hu-HU"/>
    </w:rPr>
  </w:style>
  <w:style w:type="table" w:styleId="Rcsostblzat">
    <w:name w:val="Table Grid"/>
    <w:basedOn w:val="Normltblzat"/>
    <w:uiPriority w:val="39"/>
    <w:rsid w:val="00110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2023-10-16T09:59:00Z</dcterms:created>
  <dcterms:modified xsi:type="dcterms:W3CDTF">2023-10-18T12:47:00Z</dcterms:modified>
</cp:coreProperties>
</file>